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BDC4" w14:textId="77777777" w:rsidR="007D790B" w:rsidRDefault="007D790B">
      <w:pPr>
        <w:ind w:left="726"/>
        <w:jc w:val="both"/>
      </w:pPr>
      <w:r>
        <w:rPr>
          <w:rFonts w:hint="eastAsia"/>
        </w:rPr>
        <w:t>八千代町農業者等物価高騰対策支援金交付要綱</w:t>
      </w:r>
    </w:p>
    <w:p w14:paraId="405BBA68" w14:textId="77777777" w:rsidR="007D790B" w:rsidRDefault="007D790B">
      <w:pPr>
        <w:ind w:left="242"/>
        <w:jc w:val="both"/>
      </w:pPr>
      <w:r>
        <w:rPr>
          <w:rFonts w:hint="eastAsia"/>
        </w:rPr>
        <w:t>（趣旨）</w:t>
      </w:r>
    </w:p>
    <w:p w14:paraId="1A0AF616" w14:textId="77777777" w:rsidR="007D790B" w:rsidRDefault="007D790B">
      <w:pPr>
        <w:ind w:left="242" w:hanging="242"/>
        <w:jc w:val="both"/>
      </w:pPr>
      <w:r>
        <w:rPr>
          <w:rFonts w:hint="eastAsia"/>
        </w:rPr>
        <w:t>第１条　この要綱は、近年の物価高騰の影響を受けている農業者の経営の安定を支援するため、予算の範囲内において八千代町農業者等物価高騰対策支援金（以下「支援金」という。）を交付することについて、八千代町補助金等交付規則（昭和</w:t>
      </w:r>
      <w:r>
        <w:t>43</w:t>
      </w:r>
      <w:r>
        <w:rPr>
          <w:rFonts w:hint="eastAsia"/>
        </w:rPr>
        <w:t>年規則第</w:t>
      </w:r>
      <w:r>
        <w:t>13</w:t>
      </w:r>
      <w:r>
        <w:rPr>
          <w:rFonts w:hint="eastAsia"/>
        </w:rPr>
        <w:t>号）に定めるもののほか、必要な事項を定めるものとする。</w:t>
      </w:r>
    </w:p>
    <w:p w14:paraId="318F61D1" w14:textId="77777777" w:rsidR="007D790B" w:rsidRDefault="007D790B">
      <w:pPr>
        <w:ind w:left="242"/>
        <w:jc w:val="both"/>
      </w:pPr>
      <w:r>
        <w:rPr>
          <w:rFonts w:hint="eastAsia"/>
        </w:rPr>
        <w:t>（定義）</w:t>
      </w:r>
    </w:p>
    <w:p w14:paraId="64A84EC3" w14:textId="77777777" w:rsidR="007D790B" w:rsidRDefault="007D790B">
      <w:pPr>
        <w:ind w:left="242" w:hanging="242"/>
        <w:jc w:val="both"/>
      </w:pPr>
      <w:r>
        <w:rPr>
          <w:rFonts w:hint="eastAsia"/>
        </w:rPr>
        <w:t>第２条　この要綱において、次の各号に掲げる用語の意義は、当該各号に定めるところによる。</w:t>
      </w:r>
    </w:p>
    <w:p w14:paraId="27E285C1" w14:textId="77777777" w:rsidR="007D790B" w:rsidRDefault="007D790B">
      <w:pPr>
        <w:ind w:left="484" w:hanging="242"/>
        <w:jc w:val="both"/>
      </w:pPr>
      <w:r>
        <w:t>(1)</w:t>
      </w:r>
      <w:r>
        <w:rPr>
          <w:rFonts w:hint="eastAsia"/>
        </w:rPr>
        <w:t xml:space="preserve">　認定農業者</w:t>
      </w:r>
      <w:r w:rsidR="00A82266">
        <w:rPr>
          <w:rFonts w:hint="eastAsia"/>
        </w:rPr>
        <w:t xml:space="preserve">　</w:t>
      </w:r>
      <w:r>
        <w:rPr>
          <w:rFonts w:hint="eastAsia"/>
        </w:rPr>
        <w:t>次に掲げる者のうちいずれかに該当する者</w:t>
      </w:r>
    </w:p>
    <w:p w14:paraId="3831FAB5" w14:textId="77777777" w:rsidR="007D790B" w:rsidRDefault="007D790B">
      <w:pPr>
        <w:ind w:left="726" w:hanging="242"/>
        <w:jc w:val="both"/>
      </w:pPr>
      <w:r>
        <w:rPr>
          <w:rFonts w:hint="eastAsia"/>
        </w:rPr>
        <w:t>ア　農業経営基盤強化促進法（昭和</w:t>
      </w:r>
      <w:r>
        <w:t>55</w:t>
      </w:r>
      <w:r>
        <w:rPr>
          <w:rFonts w:hint="eastAsia"/>
        </w:rPr>
        <w:t>年法律第</w:t>
      </w:r>
      <w:r>
        <w:t>65</w:t>
      </w:r>
      <w:r>
        <w:rPr>
          <w:rFonts w:hint="eastAsia"/>
        </w:rPr>
        <w:t>号。以下「法」という。）第</w:t>
      </w:r>
      <w:r>
        <w:t>12</w:t>
      </w:r>
      <w:r>
        <w:rPr>
          <w:rFonts w:hint="eastAsia"/>
        </w:rPr>
        <w:t>条第１項に規定する農業経営改善計画（以下「経営改善計画」という。）の認定を受けた者</w:t>
      </w:r>
    </w:p>
    <w:p w14:paraId="706BB111" w14:textId="77777777" w:rsidR="007D790B" w:rsidRDefault="007D790B">
      <w:pPr>
        <w:ind w:left="726" w:hanging="242"/>
        <w:jc w:val="both"/>
      </w:pPr>
      <w:r>
        <w:rPr>
          <w:rFonts w:hint="eastAsia"/>
        </w:rPr>
        <w:t>イ　令和９年３月</w:t>
      </w:r>
      <w:r>
        <w:t>31</w:t>
      </w:r>
      <w:r>
        <w:rPr>
          <w:rFonts w:hint="eastAsia"/>
        </w:rPr>
        <w:t>日までに経営改善計画の認定を受ける見込みの者</w:t>
      </w:r>
    </w:p>
    <w:p w14:paraId="6E74C5AB" w14:textId="77777777" w:rsidR="007D790B" w:rsidRDefault="007D790B">
      <w:pPr>
        <w:ind w:left="484" w:hanging="242"/>
        <w:jc w:val="both"/>
      </w:pPr>
      <w:r>
        <w:t>(2)</w:t>
      </w:r>
      <w:r>
        <w:rPr>
          <w:rFonts w:hint="eastAsia"/>
        </w:rPr>
        <w:t xml:space="preserve">　認定新規就農者</w:t>
      </w:r>
      <w:r w:rsidR="00A82266">
        <w:rPr>
          <w:rFonts w:hint="eastAsia"/>
        </w:rPr>
        <w:t xml:space="preserve">　</w:t>
      </w:r>
      <w:r>
        <w:rPr>
          <w:rFonts w:hint="eastAsia"/>
        </w:rPr>
        <w:t>次に掲げる者のうちいずれかに該当する者</w:t>
      </w:r>
    </w:p>
    <w:p w14:paraId="10D031ED" w14:textId="77777777" w:rsidR="007D790B" w:rsidRDefault="007D790B">
      <w:pPr>
        <w:ind w:left="726" w:hanging="242"/>
        <w:jc w:val="both"/>
      </w:pPr>
      <w:r>
        <w:rPr>
          <w:rFonts w:hint="eastAsia"/>
        </w:rPr>
        <w:t>ア　法第</w:t>
      </w:r>
      <w:r>
        <w:t>14</w:t>
      </w:r>
      <w:r>
        <w:rPr>
          <w:rFonts w:hint="eastAsia"/>
        </w:rPr>
        <w:t>条の４第１項に規定する青年等就農計画（以下「就農計画」という。）の認定を受けた者</w:t>
      </w:r>
    </w:p>
    <w:p w14:paraId="1E180DDE" w14:textId="77777777" w:rsidR="007D790B" w:rsidRDefault="007D790B">
      <w:pPr>
        <w:ind w:left="726" w:hanging="242"/>
        <w:jc w:val="both"/>
      </w:pPr>
      <w:r>
        <w:rPr>
          <w:rFonts w:hint="eastAsia"/>
        </w:rPr>
        <w:t>イ　令和９年３月</w:t>
      </w:r>
      <w:r>
        <w:t>31</w:t>
      </w:r>
      <w:r>
        <w:rPr>
          <w:rFonts w:hint="eastAsia"/>
        </w:rPr>
        <w:t>日までに就農計画の認定を受ける見込みの者</w:t>
      </w:r>
    </w:p>
    <w:p w14:paraId="1BD8BD0A" w14:textId="77777777" w:rsidR="007D790B" w:rsidRDefault="007D790B">
      <w:pPr>
        <w:ind w:left="484" w:hanging="242"/>
        <w:jc w:val="both"/>
      </w:pPr>
      <w:r>
        <w:t>(3)</w:t>
      </w:r>
      <w:r>
        <w:rPr>
          <w:rFonts w:hint="eastAsia"/>
        </w:rPr>
        <w:t xml:space="preserve">　いばらきみどり認定者　次に掲げる者のうちいずれかに該当する者</w:t>
      </w:r>
    </w:p>
    <w:p w14:paraId="64D8F5BB" w14:textId="77777777" w:rsidR="007D790B" w:rsidRDefault="007D790B">
      <w:pPr>
        <w:ind w:left="726" w:hanging="242"/>
        <w:jc w:val="both"/>
      </w:pPr>
      <w:r>
        <w:rPr>
          <w:rFonts w:hint="eastAsia"/>
        </w:rPr>
        <w:t>ア　環境と調和のとれた食料システムの確立のための環境負荷低減事業活動の促進等に関する法律（令和４年法律第</w:t>
      </w:r>
      <w:r>
        <w:t>37</w:t>
      </w:r>
      <w:r>
        <w:rPr>
          <w:rFonts w:hint="eastAsia"/>
        </w:rPr>
        <w:t>号。以下「みどりの食料システム法」という。）及び茨城県環境負荷低減事業活動の促進に関する基本計画（以下「基本計画」という。）に基づき、知事の認可を受けた者</w:t>
      </w:r>
    </w:p>
    <w:p w14:paraId="7258039D" w14:textId="77777777" w:rsidR="007D790B" w:rsidRDefault="007D790B">
      <w:pPr>
        <w:ind w:left="726" w:hanging="242"/>
        <w:jc w:val="both"/>
      </w:pPr>
      <w:r>
        <w:rPr>
          <w:rFonts w:hint="eastAsia"/>
        </w:rPr>
        <w:t>イ　令和９年３月</w:t>
      </w:r>
      <w:r>
        <w:t>31</w:t>
      </w:r>
      <w:r>
        <w:rPr>
          <w:rFonts w:hint="eastAsia"/>
        </w:rPr>
        <w:t>日までにみどりの食料システム法及び基本計画に基づき、知事の認可を受ける見込みの者</w:t>
      </w:r>
    </w:p>
    <w:p w14:paraId="358F8177" w14:textId="77777777" w:rsidR="007D790B" w:rsidRDefault="007D790B">
      <w:pPr>
        <w:ind w:left="242"/>
        <w:jc w:val="both"/>
      </w:pPr>
      <w:r>
        <w:rPr>
          <w:rFonts w:hint="eastAsia"/>
        </w:rPr>
        <w:t>（交付対象者）</w:t>
      </w:r>
    </w:p>
    <w:p w14:paraId="5D668D91" w14:textId="77777777" w:rsidR="007D790B" w:rsidRDefault="007D790B">
      <w:pPr>
        <w:ind w:left="242" w:hanging="242"/>
        <w:jc w:val="both"/>
      </w:pPr>
      <w:r>
        <w:rPr>
          <w:rFonts w:hint="eastAsia"/>
        </w:rPr>
        <w:t>第３条　支援金の交付対象となる者は、次の各号に全て該当する者とする。</w:t>
      </w:r>
    </w:p>
    <w:p w14:paraId="4251DDA0" w14:textId="77777777" w:rsidR="007D790B" w:rsidRDefault="007D790B">
      <w:pPr>
        <w:ind w:left="484" w:hanging="242"/>
        <w:jc w:val="both"/>
      </w:pPr>
      <w:r>
        <w:t>(1)</w:t>
      </w:r>
      <w:r>
        <w:rPr>
          <w:rFonts w:hint="eastAsia"/>
        </w:rPr>
        <w:t xml:space="preserve">　令和８年８月１日現在、町内に住所を有する個人若しくは主たる事務所を有</w:t>
      </w:r>
      <w:r>
        <w:rPr>
          <w:rFonts w:hint="eastAsia"/>
        </w:rPr>
        <w:lastRenderedPageBreak/>
        <w:t>する法人であること。</w:t>
      </w:r>
    </w:p>
    <w:p w14:paraId="59B016D2" w14:textId="77777777" w:rsidR="007D790B" w:rsidRDefault="007D790B">
      <w:pPr>
        <w:ind w:left="484" w:hanging="242"/>
        <w:jc w:val="both"/>
      </w:pPr>
      <w:r>
        <w:t>(2)</w:t>
      </w:r>
      <w:r>
        <w:rPr>
          <w:rFonts w:hint="eastAsia"/>
        </w:rPr>
        <w:t xml:space="preserve">　次のいずれかに該当する者であること。</w:t>
      </w:r>
    </w:p>
    <w:p w14:paraId="53684C02" w14:textId="77777777" w:rsidR="007D790B" w:rsidRDefault="007D790B">
      <w:pPr>
        <w:ind w:left="726" w:hanging="242"/>
        <w:jc w:val="both"/>
      </w:pPr>
      <w:r>
        <w:rPr>
          <w:rFonts w:hint="eastAsia"/>
        </w:rPr>
        <w:t>ア　認定農業者又は認定新規就農者</w:t>
      </w:r>
    </w:p>
    <w:p w14:paraId="6338BAC5" w14:textId="77777777" w:rsidR="007D790B" w:rsidRDefault="007D790B">
      <w:pPr>
        <w:ind w:left="726" w:hanging="242"/>
        <w:jc w:val="both"/>
      </w:pPr>
      <w:r>
        <w:rPr>
          <w:rFonts w:hint="eastAsia"/>
        </w:rPr>
        <w:t>イ　アに該当しない農業者で、農業販売金額が</w:t>
      </w:r>
      <w:r>
        <w:t>100</w:t>
      </w:r>
      <w:r>
        <w:rPr>
          <w:rFonts w:hint="eastAsia"/>
        </w:rPr>
        <w:t>万円以上の者（個人は令和７年分の農業所得用収支内訳書、法人は直近に確定した決算書類により算定する。）</w:t>
      </w:r>
    </w:p>
    <w:p w14:paraId="126213CD" w14:textId="77777777" w:rsidR="007D790B" w:rsidRDefault="007D790B">
      <w:pPr>
        <w:ind w:left="484" w:hanging="242"/>
        <w:jc w:val="both"/>
      </w:pPr>
      <w:r>
        <w:t>(3)</w:t>
      </w:r>
      <w:r>
        <w:rPr>
          <w:rFonts w:hint="eastAsia"/>
        </w:rPr>
        <w:t xml:space="preserve">　町税の滞納がないこと。</w:t>
      </w:r>
    </w:p>
    <w:p w14:paraId="579E5917" w14:textId="77777777" w:rsidR="007D790B" w:rsidRDefault="007D790B">
      <w:pPr>
        <w:ind w:left="242"/>
        <w:jc w:val="both"/>
      </w:pPr>
      <w:r>
        <w:rPr>
          <w:rFonts w:hint="eastAsia"/>
        </w:rPr>
        <w:t>（支援金の種類、額等）</w:t>
      </w:r>
    </w:p>
    <w:p w14:paraId="70CCBB58" w14:textId="77777777" w:rsidR="007D790B" w:rsidRDefault="007D790B">
      <w:pPr>
        <w:ind w:left="242" w:hanging="242"/>
        <w:jc w:val="both"/>
      </w:pPr>
      <w:r>
        <w:rPr>
          <w:rFonts w:hint="eastAsia"/>
        </w:rPr>
        <w:t>第４条　支援金の種類、額等は別表１のとおりとする。</w:t>
      </w:r>
    </w:p>
    <w:p w14:paraId="793BFFB3" w14:textId="77777777" w:rsidR="007D790B" w:rsidRDefault="007D790B">
      <w:pPr>
        <w:ind w:left="242"/>
        <w:jc w:val="both"/>
      </w:pPr>
      <w:r>
        <w:rPr>
          <w:rFonts w:hint="eastAsia"/>
        </w:rPr>
        <w:t>（支援金の交付申請）</w:t>
      </w:r>
    </w:p>
    <w:p w14:paraId="0DCD630D" w14:textId="77777777" w:rsidR="007D790B" w:rsidRDefault="007D790B">
      <w:pPr>
        <w:ind w:left="242" w:hanging="242"/>
        <w:jc w:val="both"/>
      </w:pPr>
      <w:r>
        <w:rPr>
          <w:rFonts w:hint="eastAsia"/>
        </w:rPr>
        <w:t>第５条　支援金の交付を受けようとする者（以下「申請者」という。）は、八千代町農業者等物価高騰対策支援金交付申請書兼請求書（様式第１号）に必要な書類を添えて、令和９年１月</w:t>
      </w:r>
      <w:r>
        <w:t>31</w:t>
      </w:r>
      <w:r>
        <w:rPr>
          <w:rFonts w:hint="eastAsia"/>
        </w:rPr>
        <w:t>日までに町長に提出しなければならない。</w:t>
      </w:r>
    </w:p>
    <w:p w14:paraId="1B5DA84A" w14:textId="77777777" w:rsidR="007D790B" w:rsidRDefault="007D790B">
      <w:pPr>
        <w:ind w:left="242"/>
        <w:jc w:val="both"/>
      </w:pPr>
      <w:r>
        <w:rPr>
          <w:rFonts w:hint="eastAsia"/>
        </w:rPr>
        <w:t>（支援金の交付決定）</w:t>
      </w:r>
    </w:p>
    <w:p w14:paraId="730DEC0E" w14:textId="77777777" w:rsidR="007D790B" w:rsidRDefault="007D790B">
      <w:pPr>
        <w:ind w:left="242" w:hanging="242"/>
        <w:jc w:val="both"/>
      </w:pPr>
      <w:r>
        <w:rPr>
          <w:rFonts w:hint="eastAsia"/>
        </w:rPr>
        <w:t>第６条　町長は、前条の規定による申請書の提出があったときは、その内容を審査し、支援金を交付することが適当と認めるときは、八千代町農業者等物価高騰対策支援金交付決定通知書（様式第２号）により申請者に通知するものとする。</w:t>
      </w:r>
    </w:p>
    <w:p w14:paraId="7825D8BB" w14:textId="77777777" w:rsidR="007D790B" w:rsidRDefault="007D790B">
      <w:pPr>
        <w:ind w:left="242" w:hanging="242"/>
        <w:jc w:val="both"/>
      </w:pPr>
      <w:r>
        <w:rPr>
          <w:rFonts w:hint="eastAsia"/>
        </w:rPr>
        <w:t>２　町長は支援金の交付を決定する場合において必要があると認めたときは、申請者に対し条件を付することができる。</w:t>
      </w:r>
    </w:p>
    <w:p w14:paraId="5EF883AE" w14:textId="77777777" w:rsidR="007D790B" w:rsidRDefault="007D790B">
      <w:pPr>
        <w:ind w:left="242"/>
        <w:jc w:val="both"/>
      </w:pPr>
      <w:r>
        <w:rPr>
          <w:rFonts w:hint="eastAsia"/>
        </w:rPr>
        <w:t>（交付決定の変更又は取消し）</w:t>
      </w:r>
    </w:p>
    <w:p w14:paraId="7EE08CE3" w14:textId="77777777" w:rsidR="007D790B" w:rsidRDefault="007D790B">
      <w:pPr>
        <w:ind w:left="242" w:hanging="242"/>
        <w:jc w:val="both"/>
      </w:pPr>
      <w:r>
        <w:rPr>
          <w:rFonts w:hint="eastAsia"/>
        </w:rPr>
        <w:t>第７条　町長は、交付決定者が次の各号のいずれかに該当するときは、交付決定を変更又は取り消すことができる。</w:t>
      </w:r>
    </w:p>
    <w:p w14:paraId="0789E923" w14:textId="77777777" w:rsidR="007D790B" w:rsidRDefault="007D790B">
      <w:pPr>
        <w:ind w:left="484" w:hanging="242"/>
        <w:jc w:val="both"/>
      </w:pPr>
      <w:r>
        <w:t>(1)</w:t>
      </w:r>
      <w:r>
        <w:rPr>
          <w:rFonts w:hint="eastAsia"/>
        </w:rPr>
        <w:t xml:space="preserve">　当初の交付申請の内容に変更があったとき。</w:t>
      </w:r>
    </w:p>
    <w:p w14:paraId="50C1A32E" w14:textId="77777777" w:rsidR="007D790B" w:rsidRDefault="007D790B">
      <w:pPr>
        <w:ind w:left="484" w:hanging="242"/>
        <w:jc w:val="both"/>
      </w:pPr>
      <w:r>
        <w:t>(2)</w:t>
      </w:r>
      <w:r>
        <w:rPr>
          <w:rFonts w:hint="eastAsia"/>
        </w:rPr>
        <w:t xml:space="preserve">　第６条第２項の規定により付した条件に違反したとき。</w:t>
      </w:r>
    </w:p>
    <w:p w14:paraId="2F9DEFC8" w14:textId="77777777" w:rsidR="007D790B" w:rsidRDefault="007D790B">
      <w:pPr>
        <w:ind w:left="484" w:hanging="242"/>
        <w:jc w:val="both"/>
      </w:pPr>
      <w:r>
        <w:t>(3)</w:t>
      </w:r>
      <w:r>
        <w:rPr>
          <w:rFonts w:hint="eastAsia"/>
        </w:rPr>
        <w:t xml:space="preserve">　提出した書類に、虚偽の申請その他不正行為があったとき。</w:t>
      </w:r>
    </w:p>
    <w:p w14:paraId="59049DDA" w14:textId="77777777" w:rsidR="007D790B" w:rsidRDefault="007D790B">
      <w:pPr>
        <w:ind w:left="484" w:hanging="242"/>
        <w:jc w:val="both"/>
      </w:pPr>
      <w:r>
        <w:t>(4)</w:t>
      </w:r>
      <w:r>
        <w:rPr>
          <w:rFonts w:hint="eastAsia"/>
        </w:rPr>
        <w:t xml:space="preserve">　その他、町長が不適当と認めたとき。</w:t>
      </w:r>
    </w:p>
    <w:p w14:paraId="21289801" w14:textId="77777777" w:rsidR="007D790B" w:rsidRDefault="007D790B">
      <w:pPr>
        <w:ind w:left="242" w:hanging="242"/>
        <w:jc w:val="both"/>
      </w:pPr>
      <w:r>
        <w:rPr>
          <w:rFonts w:hint="eastAsia"/>
        </w:rPr>
        <w:t>２　町長は、前項の規定により交付決定を変更又は取り消す場合は、八千代町農業者等物価高騰対策支援金交付決定内容変更（取消し）通知書（様式第３号）により、</w:t>
      </w:r>
      <w:r>
        <w:rPr>
          <w:rFonts w:hint="eastAsia"/>
        </w:rPr>
        <w:lastRenderedPageBreak/>
        <w:t>交付決定者へ通知するものとする。</w:t>
      </w:r>
    </w:p>
    <w:p w14:paraId="2D5C0FBE" w14:textId="77777777" w:rsidR="007D790B" w:rsidRDefault="007D790B">
      <w:pPr>
        <w:ind w:left="242"/>
        <w:jc w:val="both"/>
      </w:pPr>
      <w:r>
        <w:rPr>
          <w:rFonts w:hint="eastAsia"/>
        </w:rPr>
        <w:t>（支援金の返還）</w:t>
      </w:r>
    </w:p>
    <w:p w14:paraId="3FD4BA66" w14:textId="77777777" w:rsidR="007D790B" w:rsidRDefault="007D790B">
      <w:pPr>
        <w:ind w:left="242" w:hanging="242"/>
        <w:jc w:val="both"/>
      </w:pPr>
      <w:r>
        <w:rPr>
          <w:rFonts w:hint="eastAsia"/>
        </w:rPr>
        <w:t>第８条　町長は、前条の規定により交付決定を変更又は取り消した場合において、支援金が既に交付されているときは、当該支援金の全部又は一部の返還を命ずることができる。</w:t>
      </w:r>
    </w:p>
    <w:p w14:paraId="5EFFB4BE" w14:textId="77777777" w:rsidR="007D790B" w:rsidRDefault="007D790B">
      <w:pPr>
        <w:ind w:left="242"/>
        <w:jc w:val="both"/>
      </w:pPr>
      <w:r>
        <w:rPr>
          <w:rFonts w:hint="eastAsia"/>
        </w:rPr>
        <w:t>（関係書類の保存）</w:t>
      </w:r>
    </w:p>
    <w:p w14:paraId="12C5C720" w14:textId="77777777" w:rsidR="007D790B" w:rsidRDefault="007D790B">
      <w:pPr>
        <w:ind w:left="242" w:hanging="242"/>
        <w:jc w:val="both"/>
      </w:pPr>
      <w:r>
        <w:rPr>
          <w:rFonts w:hint="eastAsia"/>
        </w:rPr>
        <w:t>第９条　支援金の交付を受けた者は、当該支援事業に係る帳簿その他の書類を整理し、事業完了の翌年度から起算して５年間保存しなければならない。</w:t>
      </w:r>
    </w:p>
    <w:p w14:paraId="4874D1E5" w14:textId="77777777" w:rsidR="007D790B" w:rsidRDefault="007D790B">
      <w:pPr>
        <w:ind w:left="242"/>
        <w:jc w:val="both"/>
      </w:pPr>
      <w:r>
        <w:rPr>
          <w:rFonts w:hint="eastAsia"/>
        </w:rPr>
        <w:t>（その他）</w:t>
      </w:r>
    </w:p>
    <w:p w14:paraId="44A50BAB" w14:textId="77777777" w:rsidR="007D790B" w:rsidRDefault="007D790B">
      <w:pPr>
        <w:ind w:left="242" w:hanging="242"/>
        <w:jc w:val="both"/>
      </w:pPr>
      <w:r>
        <w:rPr>
          <w:rFonts w:hint="eastAsia"/>
        </w:rPr>
        <w:t>第</w:t>
      </w:r>
      <w:r>
        <w:t>10</w:t>
      </w:r>
      <w:r>
        <w:rPr>
          <w:rFonts w:hint="eastAsia"/>
        </w:rPr>
        <w:t>条　この要綱に定めるもののほか、必要な事項は、町長が別に定める。</w:t>
      </w:r>
    </w:p>
    <w:p w14:paraId="0ABD71EC" w14:textId="77777777" w:rsidR="007D790B" w:rsidRDefault="007D790B">
      <w:pPr>
        <w:ind w:left="726"/>
        <w:jc w:val="both"/>
      </w:pPr>
      <w:r>
        <w:rPr>
          <w:rFonts w:hint="eastAsia"/>
        </w:rPr>
        <w:t>附　則</w:t>
      </w:r>
    </w:p>
    <w:p w14:paraId="20C81333" w14:textId="77777777" w:rsidR="007D790B" w:rsidRDefault="007D790B">
      <w:pPr>
        <w:ind w:left="242"/>
        <w:jc w:val="both"/>
      </w:pPr>
      <w:r>
        <w:rPr>
          <w:rFonts w:hint="eastAsia"/>
        </w:rPr>
        <w:t>（施行期日）</w:t>
      </w:r>
    </w:p>
    <w:p w14:paraId="3695424D" w14:textId="77777777" w:rsidR="007D790B" w:rsidRDefault="007D790B">
      <w:pPr>
        <w:ind w:left="242" w:hanging="242"/>
        <w:jc w:val="both"/>
      </w:pPr>
      <w:r>
        <w:rPr>
          <w:rFonts w:hint="eastAsia"/>
        </w:rPr>
        <w:t>１　この訓令は、公布の日から施行する。</w:t>
      </w:r>
    </w:p>
    <w:p w14:paraId="171D5559" w14:textId="77777777" w:rsidR="007D790B" w:rsidRDefault="007D790B">
      <w:pPr>
        <w:ind w:left="242"/>
        <w:jc w:val="both"/>
      </w:pPr>
      <w:r>
        <w:rPr>
          <w:rFonts w:hint="eastAsia"/>
        </w:rPr>
        <w:t>（失効）</w:t>
      </w:r>
    </w:p>
    <w:p w14:paraId="5B5FF4D9" w14:textId="77777777" w:rsidR="007D790B" w:rsidRDefault="007D790B">
      <w:pPr>
        <w:ind w:left="242" w:hanging="242"/>
        <w:jc w:val="both"/>
      </w:pPr>
      <w:r>
        <w:rPr>
          <w:rFonts w:hint="eastAsia"/>
        </w:rPr>
        <w:t>２　この訓令は、令和９年３月</w:t>
      </w:r>
      <w:r>
        <w:t>31</w:t>
      </w:r>
      <w:r>
        <w:rPr>
          <w:rFonts w:hint="eastAsia"/>
        </w:rPr>
        <w:t>日限り、その効力を失う。</w:t>
      </w:r>
    </w:p>
    <w:p w14:paraId="0B41078C" w14:textId="77777777" w:rsidR="007D790B" w:rsidRDefault="007D790B">
      <w:pPr>
        <w:keepNext/>
        <w:jc w:val="both"/>
      </w:pPr>
      <w:r>
        <w:rPr>
          <w:rFonts w:hint="eastAsia"/>
        </w:rPr>
        <w:t>別表１（第４条関係）</w:t>
      </w:r>
    </w:p>
    <w:tbl>
      <w:tblPr>
        <w:tblW w:w="8640" w:type="dxa"/>
        <w:tblLayout w:type="fixed"/>
        <w:tblCellMar>
          <w:top w:w="120" w:type="dxa"/>
          <w:left w:w="120" w:type="dxa"/>
          <w:bottom w:w="120" w:type="dxa"/>
          <w:right w:w="120" w:type="dxa"/>
        </w:tblCellMar>
        <w:tblLook w:val="04A0" w:firstRow="1" w:lastRow="0" w:firstColumn="1" w:lastColumn="0" w:noHBand="0" w:noVBand="1"/>
      </w:tblPr>
      <w:tblGrid>
        <w:gridCol w:w="1680"/>
        <w:gridCol w:w="5520"/>
        <w:gridCol w:w="1440"/>
      </w:tblGrid>
      <w:tr w:rsidR="007D790B" w14:paraId="72D1601A" w14:textId="77777777">
        <w:tc>
          <w:tcPr>
            <w:tcW w:w="1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8CB29C0" w14:textId="77777777" w:rsidR="007D790B" w:rsidRDefault="007D790B">
            <w:pPr>
              <w:jc w:val="center"/>
            </w:pPr>
            <w:r>
              <w:rPr>
                <w:rFonts w:hint="eastAsia"/>
              </w:rPr>
              <w:t>種類</w:t>
            </w:r>
          </w:p>
        </w:tc>
        <w:tc>
          <w:tcPr>
            <w:tcW w:w="55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50D84D1" w14:textId="77777777" w:rsidR="007D790B" w:rsidRDefault="007D790B">
            <w:pPr>
              <w:jc w:val="center"/>
            </w:pPr>
            <w:r>
              <w:rPr>
                <w:rFonts w:hint="eastAsia"/>
              </w:rPr>
              <w:t>対象者の区分</w:t>
            </w:r>
          </w:p>
        </w:tc>
        <w:tc>
          <w:tcPr>
            <w:tcW w:w="144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2AD0623" w14:textId="77777777" w:rsidR="007D790B" w:rsidRDefault="007D790B">
            <w:pPr>
              <w:jc w:val="center"/>
            </w:pPr>
            <w:r>
              <w:rPr>
                <w:rFonts w:hint="eastAsia"/>
              </w:rPr>
              <w:t>支援金額</w:t>
            </w:r>
          </w:p>
        </w:tc>
      </w:tr>
      <w:tr w:rsidR="007D790B" w14:paraId="3BD75559" w14:textId="77777777">
        <w:tc>
          <w:tcPr>
            <w:tcW w:w="168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560BB28" w14:textId="77777777" w:rsidR="007D790B" w:rsidRDefault="007D790B">
            <w:pPr>
              <w:jc w:val="both"/>
            </w:pPr>
            <w:r>
              <w:rPr>
                <w:rFonts w:hint="eastAsia"/>
              </w:rPr>
              <w:t>基本支援金</w:t>
            </w:r>
          </w:p>
        </w:tc>
        <w:tc>
          <w:tcPr>
            <w:tcW w:w="55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AF8D528" w14:textId="77777777" w:rsidR="007D790B" w:rsidRDefault="007D790B">
            <w:pPr>
              <w:jc w:val="both"/>
            </w:pPr>
            <w:r>
              <w:rPr>
                <w:rFonts w:hint="eastAsia"/>
              </w:rPr>
              <w:t>認定農業者又は認定新規就農者</w:t>
            </w:r>
          </w:p>
        </w:tc>
        <w:tc>
          <w:tcPr>
            <w:tcW w:w="144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7164163" w14:textId="77777777" w:rsidR="007D790B" w:rsidRDefault="007D790B">
            <w:pPr>
              <w:jc w:val="right"/>
            </w:pPr>
            <w:r>
              <w:rPr>
                <w:rFonts w:hint="eastAsia"/>
              </w:rPr>
              <w:t>５万円</w:t>
            </w:r>
          </w:p>
        </w:tc>
      </w:tr>
      <w:tr w:rsidR="007D790B" w14:paraId="5F60CCF1" w14:textId="77777777">
        <w:tc>
          <w:tcPr>
            <w:tcW w:w="168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EF1FDC4" w14:textId="77777777" w:rsidR="007D790B" w:rsidRDefault="007D790B">
            <w:pPr>
              <w:widowControl/>
            </w:pPr>
          </w:p>
        </w:tc>
        <w:tc>
          <w:tcPr>
            <w:tcW w:w="55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4A11827" w14:textId="77777777" w:rsidR="007D790B" w:rsidRDefault="007D790B">
            <w:pPr>
              <w:jc w:val="both"/>
            </w:pPr>
            <w:r>
              <w:rPr>
                <w:rFonts w:hint="eastAsia"/>
              </w:rPr>
              <w:t>認定農業者及び認定新規就農者以外の農業者で農業販売金額が</w:t>
            </w:r>
            <w:r>
              <w:t>100</w:t>
            </w:r>
            <w:r>
              <w:rPr>
                <w:rFonts w:hint="eastAsia"/>
              </w:rPr>
              <w:t>万円以上の者</w:t>
            </w:r>
          </w:p>
        </w:tc>
        <w:tc>
          <w:tcPr>
            <w:tcW w:w="144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32862BE" w14:textId="77777777" w:rsidR="007D790B" w:rsidRDefault="007D790B">
            <w:pPr>
              <w:jc w:val="right"/>
            </w:pPr>
            <w:r>
              <w:rPr>
                <w:rFonts w:hint="eastAsia"/>
              </w:rPr>
              <w:t>２万円</w:t>
            </w:r>
          </w:p>
        </w:tc>
      </w:tr>
      <w:tr w:rsidR="007D790B" w14:paraId="383C36EF" w14:textId="77777777">
        <w:tc>
          <w:tcPr>
            <w:tcW w:w="1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FA3230D" w14:textId="77777777" w:rsidR="007D790B" w:rsidRDefault="007D790B">
            <w:pPr>
              <w:jc w:val="both"/>
            </w:pPr>
            <w:r>
              <w:rPr>
                <w:rFonts w:hint="eastAsia"/>
              </w:rPr>
              <w:t>加算支援金</w:t>
            </w:r>
          </w:p>
        </w:tc>
        <w:tc>
          <w:tcPr>
            <w:tcW w:w="55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08479F8" w14:textId="77777777" w:rsidR="007D790B" w:rsidRDefault="007D790B">
            <w:pPr>
              <w:jc w:val="both"/>
            </w:pPr>
            <w:r>
              <w:rPr>
                <w:rFonts w:hint="eastAsia"/>
              </w:rPr>
              <w:t>基本支援金の要件に該当し、いばらきみどり認定者である者</w:t>
            </w:r>
          </w:p>
        </w:tc>
        <w:tc>
          <w:tcPr>
            <w:tcW w:w="144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5480D8B" w14:textId="77777777" w:rsidR="007D790B" w:rsidRDefault="007D790B">
            <w:pPr>
              <w:jc w:val="right"/>
            </w:pPr>
            <w:r>
              <w:rPr>
                <w:rFonts w:hint="eastAsia"/>
              </w:rPr>
              <w:t>３万円</w:t>
            </w:r>
          </w:p>
        </w:tc>
      </w:tr>
    </w:tbl>
    <w:p w14:paraId="79143375" w14:textId="77777777" w:rsidR="007D790B" w:rsidRDefault="007D790B">
      <w:pPr>
        <w:jc w:val="both"/>
      </w:pPr>
    </w:p>
    <w:sectPr w:rsidR="007D790B">
      <w:type w:val="continuous"/>
      <w:pgSz w:w="11906" w:h="16838"/>
      <w:pgMar w:top="1417" w:right="1134" w:bottom="1701" w:left="1559" w:header="720" w:footer="1401" w:gutter="0"/>
      <w:cols w:space="720"/>
      <w:noEndnote/>
      <w:docGrid w:type="linesAndChars" w:linePitch="490" w:charSpace="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343B0"/>
    <w:rsid w:val="007D790B"/>
    <w:rsid w:val="00A77B3E"/>
    <w:rsid w:val="00A82266"/>
    <w:rsid w:val="00CA2A55"/>
    <w:rsid w:val="00CB5F4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1BAD69"/>
  <w14:defaultImageDpi w14:val="0"/>
  <w15:docId w15:val="{894A5A73-5B0E-40F0-974E-73BFED3F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 康一郎</dc:creator>
  <cp:keywords/>
  <dc:description/>
  <cp:lastModifiedBy>Administrator</cp:lastModifiedBy>
  <cp:revision>2</cp:revision>
  <dcterms:created xsi:type="dcterms:W3CDTF">2026-07-15T03:20:00Z</dcterms:created>
  <dcterms:modified xsi:type="dcterms:W3CDTF">2026-07-15T03:20:00Z</dcterms:modified>
</cp:coreProperties>
</file>